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47" w:rsidRDefault="00D14D47" w:rsidP="00402997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D14D47" w:rsidRPr="009A0841" w:rsidTr="00562BA2">
        <w:trPr>
          <w:trHeight w:val="704"/>
        </w:trPr>
        <w:tc>
          <w:tcPr>
            <w:tcW w:w="5495" w:type="dxa"/>
          </w:tcPr>
          <w:p w:rsidR="00D14D47" w:rsidRPr="009A0841" w:rsidRDefault="00D14D47" w:rsidP="00562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14D47" w:rsidRPr="009A0841" w:rsidRDefault="00D14D47" w:rsidP="00D14D47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>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D14D47" w:rsidRDefault="00D14D47" w:rsidP="00562BA2">
      <w:pPr>
        <w:ind w:left="284"/>
        <w:rPr>
          <w:rFonts w:ascii="Times New Roman" w:hAnsi="Times New Roman" w:cs="Times New Roman"/>
          <w:sz w:val="28"/>
        </w:rPr>
      </w:pPr>
    </w:p>
    <w:p w:rsidR="00D14D47" w:rsidRDefault="00D14D47" w:rsidP="00D14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D14D47" w:rsidRPr="00F4139B" w:rsidRDefault="00D14D47" w:rsidP="00D14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</w:t>
      </w:r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>«</w:t>
      </w:r>
      <w:r w:rsidRPr="00C5031D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Эффективность руководителей образовательных организаций района</w:t>
      </w:r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>»</w:t>
      </w:r>
      <w:r w:rsidRPr="0064627F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:rsidR="00D14D47" w:rsidRDefault="00D14D47" w:rsidP="00D14D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A812EC" w:rsidRPr="00D14D47" w:rsidRDefault="00D14D47" w:rsidP="00D14D47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 xml:space="preserve">Для определения доли (%) используем контингент </w:t>
      </w:r>
      <w:proofErr w:type="gramStart"/>
      <w:r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 на 01.09 2018, 01.09 2019, 01.09 2020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697"/>
        <w:gridCol w:w="6215"/>
        <w:gridCol w:w="1134"/>
        <w:gridCol w:w="1161"/>
        <w:gridCol w:w="1248"/>
      </w:tblGrid>
      <w:tr w:rsidR="00A812EC" w:rsidRPr="00A812EC" w:rsidTr="00562BA2">
        <w:trPr>
          <w:trHeight w:val="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D14D47" w:rsidRPr="00A812EC" w:rsidTr="00562BA2">
        <w:trPr>
          <w:trHeight w:val="52"/>
        </w:trPr>
        <w:tc>
          <w:tcPr>
            <w:tcW w:w="10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оздание условий для достижения результатов: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5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расчете на 1 работника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5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 в общей численности работников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2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в общей численности работников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1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руководящих работников в расчете на 10 педагогических работников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1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 в возрасте до 35 лет в общей численности педагогических работников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2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в возрасте до 35 лет в общей численности 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7762FA">
        <w:trPr>
          <w:trHeight w:val="123"/>
        </w:trPr>
        <w:tc>
          <w:tcPr>
            <w:tcW w:w="10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 административно-управленческих работников, обладающих требуемым качеством профессиональной подготовки:</w:t>
            </w:r>
          </w:p>
        </w:tc>
      </w:tr>
      <w:tr w:rsidR="007762FA" w:rsidRPr="00A812EC" w:rsidTr="007762FA">
        <w:trPr>
          <w:trHeight w:val="8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7762FA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762FA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административно - управленческого персонала</w:t>
            </w:r>
          </w:p>
          <w:p w:rsidR="007762FA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7762FA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7762FA" w:rsidRPr="00A812EC" w:rsidRDefault="007762FA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FA" w:rsidRPr="00A812EC" w:rsidRDefault="007762FA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EC" w:rsidRPr="00A812EC" w:rsidTr="007762FA">
        <w:trPr>
          <w:trHeight w:val="8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руководителей, имеющих высокий уровень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2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руководителей, имеющих высокий уровень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562BA2">
        <w:trPr>
          <w:trHeight w:val="103"/>
        </w:trPr>
        <w:tc>
          <w:tcPr>
            <w:tcW w:w="10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рганизация получения образования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ОВЗ:</w:t>
            </w:r>
          </w:p>
        </w:tc>
      </w:tr>
      <w:tr w:rsidR="00A812EC" w:rsidRPr="00A812EC" w:rsidTr="00562BA2">
        <w:trPr>
          <w:trHeight w:val="10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общеобразовательной организации сформирован с учетом потребностей обучающихся с ОВЗ,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0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образовательных организаций, где созданы условия для получения образования обучающихся с ОВЗ, детей-инвалидов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0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образовательных организаций, где созданы условия для получения образования обучающихся с ОВЗ,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0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адаптированным основным образовательным программам начального общего, основного общего и среднего общего образования в расчете на 1 учителя-дефектолога, учителя-логопеда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562BA2">
        <w:trPr>
          <w:trHeight w:val="71"/>
        </w:trPr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беспечение ОО квалифицированными кадрами:</w:t>
            </w:r>
          </w:p>
        </w:tc>
      </w:tr>
      <w:tr w:rsidR="00A812EC" w:rsidRPr="00A812EC" w:rsidTr="00562BA2">
        <w:trPr>
          <w:trHeight w:val="10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имеющих высшую квалификационную категорию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высшую квалификационную категорию;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количествопедагогических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работников, имеющих высшее педагогическое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562BA2">
        <w:trPr>
          <w:trHeight w:val="87"/>
        </w:trPr>
        <w:tc>
          <w:tcPr>
            <w:tcW w:w="10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7762FA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6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="00562BA2"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словия осуществления образовательной деятельности:</w:t>
            </w:r>
          </w:p>
        </w:tc>
      </w:tr>
      <w:tr w:rsidR="00A812EC" w:rsidRPr="00A812EC" w:rsidTr="00562BA2">
        <w:trPr>
          <w:trHeight w:val="13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2EC"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которым предоставлена возможность обучаться в соответствии с современными требованиями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3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2EC"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которым предоставлена возможность обучаться в соответствии с современными требованиями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562BA2">
        <w:trPr>
          <w:trHeight w:val="92"/>
        </w:trPr>
        <w:tc>
          <w:tcPr>
            <w:tcW w:w="10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 нагрузки педагогических работников: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11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7762FA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12EC"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расчете на 1 педагогического работника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7762FA" w:rsidRDefault="007762FA" w:rsidP="000E6751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762FA" w:rsidRDefault="007762FA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15035D" w:rsidRPr="000E6751" w:rsidRDefault="0015035D" w:rsidP="00A812EC">
      <w:pPr>
        <w:jc w:val="right"/>
        <w:rPr>
          <w:rFonts w:ascii="Times New Roman" w:hAnsi="Times New Roman" w:cs="Times New Roman"/>
          <w:sz w:val="28"/>
        </w:rPr>
      </w:pPr>
    </w:p>
    <w:sectPr w:rsidR="0015035D" w:rsidRPr="000E6751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402997"/>
    <w:rsid w:val="004274A9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D14D47"/>
    <w:rsid w:val="00D7533A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0430-66C5-4D0C-8033-3460FA90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2021-07-13T08:38:00Z</dcterms:modified>
</cp:coreProperties>
</file>